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21" w:rsidRPr="00EE42A4" w:rsidRDefault="000A0421" w:rsidP="00217B26">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sidRPr="00EE42A4">
        <w:rPr>
          <w:rFonts w:ascii="Arial" w:hAnsi="Arial" w:cs="Arial"/>
          <w:sz w:val="22"/>
          <w:szCs w:val="22"/>
        </w:rPr>
        <w:t xml:space="preserve">In February 2015, the Australian Government invited states and territories to input to its Taskforce on Australia’s post-2020 emissions reduction target. Australia’s commitment is to announce a post-2020 emissions reduction target </w:t>
      </w:r>
      <w:r w:rsidR="00471A94" w:rsidRPr="00EE42A4">
        <w:rPr>
          <w:rFonts w:ascii="Arial" w:hAnsi="Arial" w:cs="Arial"/>
          <w:sz w:val="22"/>
          <w:szCs w:val="22"/>
        </w:rPr>
        <w:t xml:space="preserve">as part of its </w:t>
      </w:r>
      <w:r w:rsidR="003E50F1">
        <w:rPr>
          <w:rFonts w:ascii="Arial" w:hAnsi="Arial" w:cs="Arial"/>
          <w:sz w:val="22"/>
          <w:szCs w:val="22"/>
        </w:rPr>
        <w:t>Intended Nationally Determined Contributions</w:t>
      </w:r>
      <w:r w:rsidR="00217B26">
        <w:rPr>
          <w:rFonts w:ascii="Arial" w:hAnsi="Arial" w:cs="Arial"/>
          <w:sz w:val="22"/>
          <w:szCs w:val="22"/>
        </w:rPr>
        <w:t xml:space="preserve"> (</w:t>
      </w:r>
      <w:r w:rsidR="00471A94" w:rsidRPr="00EE42A4">
        <w:rPr>
          <w:rFonts w:ascii="Arial" w:hAnsi="Arial" w:cs="Arial"/>
          <w:sz w:val="22"/>
          <w:szCs w:val="22"/>
        </w:rPr>
        <w:t>INDC</w:t>
      </w:r>
      <w:r w:rsidR="00217B26">
        <w:rPr>
          <w:rFonts w:ascii="Arial" w:hAnsi="Arial" w:cs="Arial"/>
          <w:sz w:val="22"/>
          <w:szCs w:val="22"/>
        </w:rPr>
        <w:t>)</w:t>
      </w:r>
      <w:r w:rsidR="00471A94" w:rsidRPr="00EE42A4">
        <w:rPr>
          <w:rFonts w:ascii="Arial" w:hAnsi="Arial" w:cs="Arial"/>
          <w:sz w:val="22"/>
          <w:szCs w:val="22"/>
        </w:rPr>
        <w:t xml:space="preserve"> by mid-2015.</w:t>
      </w:r>
    </w:p>
    <w:p w:rsidR="00DB30A4" w:rsidRPr="00DB30A4" w:rsidRDefault="00DB30A4" w:rsidP="00DB30A4">
      <w:pPr>
        <w:numPr>
          <w:ilvl w:val="0"/>
          <w:numId w:val="1"/>
        </w:numPr>
        <w:tabs>
          <w:tab w:val="clear" w:pos="720"/>
          <w:tab w:val="num" w:pos="360"/>
        </w:tabs>
        <w:spacing w:before="240"/>
        <w:ind w:left="360"/>
        <w:jc w:val="both"/>
        <w:rPr>
          <w:rFonts w:ascii="Arial" w:eastAsia="Calibri" w:hAnsi="Arial" w:cs="Arial"/>
          <w:sz w:val="22"/>
          <w:szCs w:val="22"/>
        </w:rPr>
      </w:pPr>
      <w:r>
        <w:rPr>
          <w:rFonts w:ascii="Arial" w:eastAsia="Calibri" w:hAnsi="Arial" w:cs="Arial"/>
          <w:sz w:val="22"/>
          <w:szCs w:val="22"/>
        </w:rPr>
        <w:t>The Queensland Government</w:t>
      </w:r>
      <w:r w:rsidRPr="00DB30A4">
        <w:rPr>
          <w:rFonts w:ascii="Arial" w:eastAsia="Calibri" w:hAnsi="Arial" w:cs="Arial"/>
          <w:sz w:val="22"/>
          <w:szCs w:val="22"/>
        </w:rPr>
        <w:t xml:space="preserve"> position to </w:t>
      </w:r>
      <w:r w:rsidR="006D10B6">
        <w:rPr>
          <w:rFonts w:ascii="Arial" w:eastAsia="Calibri" w:hAnsi="Arial" w:cs="Arial"/>
          <w:sz w:val="22"/>
          <w:szCs w:val="22"/>
        </w:rPr>
        <w:t xml:space="preserve">the </w:t>
      </w:r>
      <w:r w:rsidRPr="00DB30A4">
        <w:rPr>
          <w:rFonts w:ascii="Arial" w:eastAsia="Calibri" w:hAnsi="Arial" w:cs="Arial"/>
          <w:sz w:val="22"/>
          <w:szCs w:val="22"/>
        </w:rPr>
        <w:t>Australia</w:t>
      </w:r>
      <w:r w:rsidR="006D10B6">
        <w:rPr>
          <w:rFonts w:ascii="Arial" w:eastAsia="Calibri" w:hAnsi="Arial" w:cs="Arial"/>
          <w:sz w:val="22"/>
          <w:szCs w:val="22"/>
        </w:rPr>
        <w:t>n Government</w:t>
      </w:r>
      <w:r w:rsidRPr="00DB30A4">
        <w:rPr>
          <w:rFonts w:ascii="Arial" w:eastAsia="Calibri" w:hAnsi="Arial" w:cs="Arial"/>
          <w:sz w:val="22"/>
          <w:szCs w:val="22"/>
        </w:rPr>
        <w:t xml:space="preserve"> post-2020 greenhouse gas emissions target is that: </w:t>
      </w:r>
    </w:p>
    <w:p w:rsidR="00DB30A4" w:rsidRPr="00DB30A4" w:rsidRDefault="00DB30A4" w:rsidP="00217B26">
      <w:pPr>
        <w:pStyle w:val="ListParagraph"/>
        <w:numPr>
          <w:ilvl w:val="0"/>
          <w:numId w:val="3"/>
        </w:numPr>
        <w:autoSpaceDE w:val="0"/>
        <w:autoSpaceDN w:val="0"/>
        <w:adjustRightInd w:val="0"/>
        <w:spacing w:before="120"/>
        <w:ind w:left="709" w:hanging="284"/>
        <w:contextualSpacing w:val="0"/>
        <w:rPr>
          <w:rFonts w:ascii="Arial" w:eastAsia="Calibri" w:hAnsi="Arial" w:cs="Arial"/>
          <w:sz w:val="22"/>
          <w:szCs w:val="22"/>
        </w:rPr>
      </w:pPr>
      <w:r w:rsidRPr="00DB30A4">
        <w:rPr>
          <w:rFonts w:ascii="Arial" w:eastAsia="Calibri" w:hAnsi="Arial" w:cs="Arial"/>
          <w:sz w:val="22"/>
          <w:szCs w:val="22"/>
        </w:rPr>
        <w:t xml:space="preserve">Queensland is willing to play its part in reducing Australia’s total greenhouse gas emissions building on the significant contributions Queensland has previously made under its pre-2013 vegetation management framework. </w:t>
      </w:r>
    </w:p>
    <w:p w:rsidR="00DB30A4" w:rsidRPr="00DB30A4" w:rsidRDefault="00DB30A4" w:rsidP="00217B26">
      <w:pPr>
        <w:pStyle w:val="ListParagraph"/>
        <w:numPr>
          <w:ilvl w:val="0"/>
          <w:numId w:val="3"/>
        </w:numPr>
        <w:autoSpaceDE w:val="0"/>
        <w:autoSpaceDN w:val="0"/>
        <w:adjustRightInd w:val="0"/>
        <w:spacing w:before="120"/>
        <w:ind w:left="709" w:hanging="284"/>
        <w:contextualSpacing w:val="0"/>
        <w:rPr>
          <w:rFonts w:ascii="Arial" w:eastAsia="Calibri" w:hAnsi="Arial" w:cs="Arial"/>
          <w:sz w:val="22"/>
          <w:szCs w:val="22"/>
        </w:rPr>
      </w:pPr>
      <w:r w:rsidRPr="00DB30A4">
        <w:rPr>
          <w:rFonts w:ascii="Arial" w:eastAsia="Calibri" w:hAnsi="Arial" w:cs="Arial"/>
          <w:sz w:val="22"/>
          <w:szCs w:val="22"/>
        </w:rPr>
        <w:t xml:space="preserve">Wetlands, mangroves, and other similar land types be included in the national inventory accounting. </w:t>
      </w:r>
    </w:p>
    <w:p w:rsidR="00DB30A4" w:rsidRPr="00DB30A4" w:rsidRDefault="00DB30A4" w:rsidP="00217B26">
      <w:pPr>
        <w:pStyle w:val="ListParagraph"/>
        <w:numPr>
          <w:ilvl w:val="0"/>
          <w:numId w:val="3"/>
        </w:numPr>
        <w:autoSpaceDE w:val="0"/>
        <w:autoSpaceDN w:val="0"/>
        <w:adjustRightInd w:val="0"/>
        <w:spacing w:before="120"/>
        <w:ind w:left="709" w:hanging="284"/>
        <w:contextualSpacing w:val="0"/>
        <w:rPr>
          <w:rFonts w:ascii="Arial" w:eastAsia="Calibri" w:hAnsi="Arial" w:cs="Arial"/>
          <w:sz w:val="22"/>
          <w:szCs w:val="22"/>
        </w:rPr>
      </w:pPr>
      <w:r w:rsidRPr="00DB30A4">
        <w:rPr>
          <w:rFonts w:ascii="Arial" w:eastAsia="Calibri" w:hAnsi="Arial" w:cs="Arial"/>
          <w:sz w:val="22"/>
          <w:szCs w:val="22"/>
        </w:rPr>
        <w:t xml:space="preserve">Queensland is willing to support and contribute to a strong global adaptation goal recognising that adaptation planning and responses require local, regional, state and national action with differing responsibilities and accountabilities. </w:t>
      </w:r>
    </w:p>
    <w:p w:rsidR="00DB30A4" w:rsidRPr="00DB30A4" w:rsidRDefault="00DB30A4" w:rsidP="00217B26">
      <w:pPr>
        <w:pStyle w:val="ListParagraph"/>
        <w:numPr>
          <w:ilvl w:val="0"/>
          <w:numId w:val="3"/>
        </w:numPr>
        <w:autoSpaceDE w:val="0"/>
        <w:autoSpaceDN w:val="0"/>
        <w:adjustRightInd w:val="0"/>
        <w:spacing w:before="120"/>
        <w:ind w:left="709" w:hanging="284"/>
        <w:contextualSpacing w:val="0"/>
        <w:rPr>
          <w:rFonts w:ascii="Arial" w:hAnsi="Arial" w:cs="Arial"/>
          <w:bCs/>
          <w:spacing w:val="-3"/>
          <w:sz w:val="22"/>
          <w:szCs w:val="22"/>
        </w:rPr>
      </w:pPr>
      <w:r w:rsidRPr="00DB30A4">
        <w:rPr>
          <w:rFonts w:ascii="Arial" w:eastAsia="Calibri" w:hAnsi="Arial" w:cs="Arial"/>
          <w:sz w:val="22"/>
          <w:szCs w:val="22"/>
        </w:rPr>
        <w:t>Technology transfer and deployment mechanisms that focus on building green economy jobs and capability are needed.</w:t>
      </w:r>
    </w:p>
    <w:p w:rsidR="001920B4" w:rsidRPr="00EE42A4" w:rsidRDefault="001920B4" w:rsidP="00775821">
      <w:pPr>
        <w:numPr>
          <w:ilvl w:val="0"/>
          <w:numId w:val="1"/>
        </w:numPr>
        <w:tabs>
          <w:tab w:val="clear" w:pos="720"/>
          <w:tab w:val="num" w:pos="360"/>
        </w:tabs>
        <w:spacing w:before="240"/>
        <w:ind w:left="360"/>
        <w:jc w:val="both"/>
        <w:rPr>
          <w:rFonts w:ascii="Arial" w:hAnsi="Arial" w:cs="Arial"/>
          <w:bCs/>
          <w:spacing w:val="-3"/>
          <w:sz w:val="22"/>
          <w:szCs w:val="22"/>
        </w:rPr>
      </w:pPr>
      <w:r w:rsidRPr="00EE42A4">
        <w:rPr>
          <w:rFonts w:ascii="Arial" w:hAnsi="Arial" w:cs="Arial"/>
          <w:sz w:val="22"/>
          <w:szCs w:val="22"/>
        </w:rPr>
        <w:t xml:space="preserve">Queensland has a leadership role to play in ensuring that its internationally recognised natural assets like the Great Barrier Reef, Wet Tropics and Fraser Island World Heritage listed areas will be here for generations to come to enjoy and benefit from. As the custodians of the Great Barrier Reef, Queenslanders have a particular interest in mitigating climate change. </w:t>
      </w:r>
    </w:p>
    <w:p w:rsidR="002B37AC" w:rsidRPr="00EE42A4" w:rsidRDefault="002B37AC" w:rsidP="002B37AC">
      <w:pPr>
        <w:numPr>
          <w:ilvl w:val="0"/>
          <w:numId w:val="1"/>
        </w:numPr>
        <w:tabs>
          <w:tab w:val="clear" w:pos="720"/>
          <w:tab w:val="num" w:pos="360"/>
        </w:tabs>
        <w:spacing w:before="240"/>
        <w:ind w:left="360"/>
        <w:jc w:val="both"/>
        <w:rPr>
          <w:rFonts w:ascii="Arial" w:hAnsi="Arial" w:cs="Arial"/>
          <w:bCs/>
          <w:spacing w:val="-3"/>
          <w:sz w:val="22"/>
          <w:szCs w:val="22"/>
        </w:rPr>
      </w:pPr>
      <w:r w:rsidRPr="00EE42A4">
        <w:rPr>
          <w:rFonts w:ascii="Arial" w:hAnsi="Arial" w:cs="Arial"/>
          <w:sz w:val="22"/>
          <w:szCs w:val="22"/>
        </w:rPr>
        <w:t>The Queensland Government is already undertaking a range of measures that contribute to limiting greenhouse gas emissions such as agricultural research, facilitation and outreach programs to improve agricultural productivity and lower environmental impacts including emission reduction outcomes through improved fertiliser use, soil management, and livestock management.</w:t>
      </w:r>
    </w:p>
    <w:p w:rsidR="000413D3" w:rsidRPr="00EE42A4" w:rsidRDefault="000475E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000413D3" w:rsidRPr="00EE42A4">
        <w:rPr>
          <w:rFonts w:ascii="Arial" w:hAnsi="Arial" w:cs="Arial"/>
          <w:sz w:val="22"/>
          <w:szCs w:val="22"/>
        </w:rPr>
        <w:t>he Queensland Government encourages the Australian Government to set a strong and ambitious post-2020 greenhouse gas emissions reduction target.</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w:t>
      </w:r>
      <w:r w:rsidR="000475E0">
        <w:rPr>
          <w:rFonts w:ascii="Arial" w:hAnsi="Arial" w:cs="Arial"/>
          <w:sz w:val="22"/>
          <w:szCs w:val="22"/>
          <w:u w:val="single"/>
        </w:rPr>
        <w:t>abinet approved</w:t>
      </w:r>
      <w:r w:rsidR="000475E0">
        <w:rPr>
          <w:rFonts w:ascii="Arial" w:hAnsi="Arial" w:cs="Arial"/>
          <w:sz w:val="22"/>
          <w:szCs w:val="22"/>
        </w:rPr>
        <w:t xml:space="preserve"> the Queensland policy position for the Australian Government to consider in setting a post-2020 greenhouse gas emissions target</w:t>
      </w:r>
      <w:r>
        <w:rPr>
          <w:rFonts w:ascii="Arial" w:hAnsi="Arial" w:cs="Arial"/>
          <w:sz w:val="22"/>
          <w:szCs w:val="22"/>
        </w:rPr>
        <w:t>.</w:t>
      </w:r>
    </w:p>
    <w:p w:rsidR="00D6589B" w:rsidRPr="00C07656" w:rsidRDefault="00D6589B" w:rsidP="00217B26">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D6589B" w:rsidRPr="00DB6FE7" w:rsidRDefault="006D10B6" w:rsidP="00D6589B">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sidRPr="00DB6FE7">
        <w:rPr>
          <w:rFonts w:ascii="Arial" w:hAnsi="Arial" w:cs="Arial"/>
          <w:sz w:val="22"/>
          <w:szCs w:val="22"/>
        </w:rPr>
        <w:t>.</w:t>
      </w:r>
    </w:p>
    <w:sectPr w:rsidR="00D6589B" w:rsidRPr="00DB6FE7" w:rsidSect="003E50F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A3" w:rsidRDefault="00BE2EA3" w:rsidP="00D6589B">
      <w:r>
        <w:separator/>
      </w:r>
    </w:p>
  </w:endnote>
  <w:endnote w:type="continuationSeparator" w:id="0">
    <w:p w:rsidR="00BE2EA3" w:rsidRDefault="00BE2EA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A3" w:rsidRDefault="00BE2EA3" w:rsidP="00D6589B">
      <w:r>
        <w:separator/>
      </w:r>
    </w:p>
  </w:footnote>
  <w:footnote w:type="continuationSeparator" w:id="0">
    <w:p w:rsidR="00BE2EA3" w:rsidRDefault="00BE2EA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A0421">
      <w:rPr>
        <w:rFonts w:ascii="Arial" w:hAnsi="Arial" w:cs="Arial"/>
        <w:b/>
        <w:color w:val="auto"/>
        <w:sz w:val="22"/>
        <w:szCs w:val="22"/>
        <w:lang w:eastAsia="en-US"/>
      </w:rPr>
      <w:t>April 2015</w:t>
    </w:r>
  </w:p>
  <w:p w:rsidR="00CB1501" w:rsidRDefault="000A0421" w:rsidP="00D6589B">
    <w:pPr>
      <w:pStyle w:val="Header"/>
      <w:spacing w:before="120"/>
      <w:rPr>
        <w:rFonts w:ascii="Arial" w:hAnsi="Arial" w:cs="Arial"/>
        <w:b/>
        <w:sz w:val="22"/>
        <w:szCs w:val="22"/>
        <w:u w:val="single"/>
      </w:rPr>
    </w:pPr>
    <w:r>
      <w:rPr>
        <w:rFonts w:ascii="Arial" w:hAnsi="Arial" w:cs="Arial"/>
        <w:b/>
        <w:sz w:val="22"/>
        <w:szCs w:val="22"/>
        <w:u w:val="single"/>
      </w:rPr>
      <w:t>Setting Australia’s post-2020 greenhouse gas emissions reduction target – Queensland position</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0A0421">
      <w:rPr>
        <w:rFonts w:ascii="Arial" w:hAnsi="Arial" w:cs="Arial"/>
        <w:b/>
        <w:sz w:val="22"/>
        <w:szCs w:val="22"/>
        <w:u w:val="single"/>
      </w:rPr>
      <w:t xml:space="preserve"> for Environment and Heritage Protection and Minister for National Parks and the Great Barrier Reef</w:t>
    </w:r>
  </w:p>
  <w:p w:rsidR="000A0421" w:rsidRDefault="000A0421" w:rsidP="00217B26">
    <w:pPr>
      <w:pStyle w:val="Header"/>
      <w:rPr>
        <w:rFonts w:ascii="Arial" w:hAnsi="Arial" w:cs="Arial"/>
        <w:b/>
        <w:sz w:val="22"/>
        <w:szCs w:val="22"/>
        <w:u w:val="single"/>
      </w:rPr>
    </w:pPr>
    <w:r>
      <w:rPr>
        <w:rFonts w:ascii="Arial" w:hAnsi="Arial" w:cs="Arial"/>
        <w:b/>
        <w:sz w:val="22"/>
        <w:szCs w:val="22"/>
        <w:u w:val="single"/>
      </w:rPr>
      <w:t>Minister for Min Roads, Road Safety and Ports and Minister for Energy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41BFD"/>
    <w:multiLevelType w:val="hybridMultilevel"/>
    <w:tmpl w:val="C2DE73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FE"/>
    <w:rsid w:val="000413D3"/>
    <w:rsid w:val="000475E0"/>
    <w:rsid w:val="00080F8F"/>
    <w:rsid w:val="0009429A"/>
    <w:rsid w:val="000A0421"/>
    <w:rsid w:val="0010384C"/>
    <w:rsid w:val="001408AE"/>
    <w:rsid w:val="00152095"/>
    <w:rsid w:val="001649FE"/>
    <w:rsid w:val="00174117"/>
    <w:rsid w:val="001920B4"/>
    <w:rsid w:val="00217B26"/>
    <w:rsid w:val="002B37AC"/>
    <w:rsid w:val="003105F6"/>
    <w:rsid w:val="00313B11"/>
    <w:rsid w:val="003A3BDD"/>
    <w:rsid w:val="003E50F1"/>
    <w:rsid w:val="0043543B"/>
    <w:rsid w:val="00471A94"/>
    <w:rsid w:val="004B396A"/>
    <w:rsid w:val="00501C66"/>
    <w:rsid w:val="00550873"/>
    <w:rsid w:val="005550AB"/>
    <w:rsid w:val="00624F80"/>
    <w:rsid w:val="006D10B6"/>
    <w:rsid w:val="00712463"/>
    <w:rsid w:val="007265D0"/>
    <w:rsid w:val="00732E22"/>
    <w:rsid w:val="00741C20"/>
    <w:rsid w:val="0074616B"/>
    <w:rsid w:val="00775821"/>
    <w:rsid w:val="007F44F4"/>
    <w:rsid w:val="008F7C51"/>
    <w:rsid w:val="00904077"/>
    <w:rsid w:val="00937A4A"/>
    <w:rsid w:val="00987614"/>
    <w:rsid w:val="00AE31DC"/>
    <w:rsid w:val="00B95A06"/>
    <w:rsid w:val="00BE2EA3"/>
    <w:rsid w:val="00C75E67"/>
    <w:rsid w:val="00CB1501"/>
    <w:rsid w:val="00CD7A50"/>
    <w:rsid w:val="00CF0D8A"/>
    <w:rsid w:val="00D6589B"/>
    <w:rsid w:val="00D71E71"/>
    <w:rsid w:val="00DA11BC"/>
    <w:rsid w:val="00DB30A4"/>
    <w:rsid w:val="00ED0E6A"/>
    <w:rsid w:val="00EE42A4"/>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0A042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FF66A542-2C19-4750-8E30-CA6988406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1877</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CharactersWithSpaces>
  <SharedDoc>false</SharedDoc>
  <HyperlinkBase>https://www.cabinet.qld.gov.au/documents/2015/Apr/ERT/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2017-10-25T01:31:00Z</dcterms:created>
  <dcterms:modified xsi:type="dcterms:W3CDTF">2018-03-06T01:27:00Z</dcterms:modified>
  <cp:category>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